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08C3" w:rsidRPr="007D08C3" w:rsidRDefault="007D08C3" w:rsidP="007D08C3">
      <w:pPr>
        <w:pStyle w:val="a3"/>
        <w:spacing w:before="0" w:after="0" w:line="360" w:lineRule="atLeast"/>
        <w:ind w:firstLine="420"/>
        <w:jc w:val="center"/>
        <w:outlineLvl w:val="0"/>
        <w:rPr>
          <w:rFonts w:cs="Helvetica" w:hint="eastAsia"/>
          <w:b/>
          <w:color w:val="3D464D"/>
        </w:rPr>
      </w:pPr>
      <w:r w:rsidRPr="007D08C3">
        <w:rPr>
          <w:rFonts w:cs="Helvetica" w:hint="eastAsia"/>
          <w:b/>
          <w:color w:val="3D464D"/>
        </w:rPr>
        <w:t>CARTA：Gartner的持续自适应风险与信任评估战略方法简介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在</w:t>
      </w:r>
      <w:r>
        <w:rPr>
          <w:rFonts w:ascii="Helvetica" w:hAnsi="Helvetica" w:cs="Helvetica"/>
          <w:color w:val="3D464D"/>
        </w:rPr>
        <w:t>2017</w:t>
      </w:r>
      <w:r>
        <w:rPr>
          <w:rFonts w:cs="Helvetica" w:hint="eastAsia"/>
          <w:color w:val="3D464D"/>
        </w:rPr>
        <w:t>年</w:t>
      </w:r>
      <w:r>
        <w:rPr>
          <w:rFonts w:ascii="Helvetica" w:hAnsi="Helvetica" w:cs="Helvetica"/>
          <w:color w:val="3D464D"/>
        </w:rPr>
        <w:t>6</w:t>
      </w:r>
      <w:r>
        <w:rPr>
          <w:rFonts w:cs="Helvetica" w:hint="eastAsia"/>
          <w:color w:val="3D464D"/>
        </w:rPr>
        <w:t>月份举办的第</w:t>
      </w:r>
      <w:r>
        <w:rPr>
          <w:rFonts w:ascii="Helvetica" w:hAnsi="Helvetica" w:cs="Helvetica"/>
          <w:color w:val="3D464D"/>
        </w:rPr>
        <w:t>23</w:t>
      </w:r>
      <w:r>
        <w:rPr>
          <w:rFonts w:cs="Helvetica" w:hint="eastAsia"/>
          <w:color w:val="3D464D"/>
        </w:rPr>
        <w:t>届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安全与风险管理峰会开幕式上，来自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的三位</w:t>
      </w:r>
      <w:r>
        <w:rPr>
          <w:rFonts w:ascii="Helvetica" w:hAnsi="Helvetica" w:cs="Helvetica"/>
          <w:color w:val="3D464D"/>
        </w:rPr>
        <w:t>VP</w:t>
      </w:r>
      <w:r>
        <w:rPr>
          <w:rFonts w:cs="Helvetica" w:hint="eastAsia"/>
          <w:color w:val="3D464D"/>
        </w:rPr>
        <w:t>级别的分析师（</w:t>
      </w:r>
      <w:proofErr w:type="spellStart"/>
      <w:r>
        <w:rPr>
          <w:rFonts w:ascii="Helvetica" w:hAnsi="Helvetica" w:cs="Helvetica"/>
          <w:color w:val="3D464D"/>
        </w:rPr>
        <w:t>Ahlm</w:t>
      </w:r>
      <w:proofErr w:type="spellEnd"/>
      <w:r>
        <w:rPr>
          <w:rFonts w:ascii="Helvetica" w:hAnsi="Helvetica" w:cs="Helvetica"/>
          <w:color w:val="3D464D"/>
        </w:rPr>
        <w:t xml:space="preserve">, </w:t>
      </w:r>
      <w:proofErr w:type="spellStart"/>
      <w:r>
        <w:rPr>
          <w:rFonts w:ascii="Helvetica" w:hAnsi="Helvetica" w:cs="Helvetica"/>
          <w:color w:val="3D464D"/>
        </w:rPr>
        <w:t>Krikken</w:t>
      </w:r>
      <w:proofErr w:type="spellEnd"/>
      <w:r>
        <w:rPr>
          <w:rFonts w:ascii="Helvetica" w:hAnsi="Helvetica" w:cs="Helvetica"/>
          <w:color w:val="3D464D"/>
        </w:rPr>
        <w:t xml:space="preserve"> and Neil McDonald</w:t>
      </w:r>
      <w:r>
        <w:rPr>
          <w:rFonts w:cs="Helvetica" w:hint="eastAsia"/>
          <w:color w:val="3D464D"/>
        </w:rPr>
        <w:t>）分享一个题为《</w:t>
      </w:r>
      <w:r>
        <w:rPr>
          <w:rFonts w:ascii="Helvetica" w:hAnsi="Helvetica" w:cs="Helvetica"/>
          <w:color w:val="3D464D"/>
        </w:rPr>
        <w:t>Manage Risk ,Build Trust, and Embrace Changes by Becoming Adaptive </w:t>
      </w:r>
      <w:r>
        <w:rPr>
          <w:rFonts w:cs="Helvetica" w:hint="eastAsia"/>
          <w:color w:val="3D464D"/>
        </w:rPr>
        <w:t>》的大会主题演讲。在这个会议上，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创造性地提出了一个全新的战略方法——持续自适应风险与信任评估（</w:t>
      </w:r>
      <w:r>
        <w:rPr>
          <w:rFonts w:ascii="Helvetica" w:hAnsi="Helvetica" w:cs="Helvetica"/>
          <w:color w:val="3D464D"/>
        </w:rPr>
        <w:t>CARTA</w:t>
      </w:r>
      <w:r>
        <w:rPr>
          <w:rFonts w:cs="Helvetica" w:hint="eastAsia"/>
          <w:color w:val="3D464D"/>
        </w:rPr>
        <w:t>，</w:t>
      </w:r>
      <w:r>
        <w:rPr>
          <w:rFonts w:ascii="Helvetica" w:hAnsi="Helvetica" w:cs="Helvetica"/>
          <w:color w:val="3D464D"/>
        </w:rPr>
        <w:t>Continuous Adaptive Risk and Trust Assessment</w:t>
      </w:r>
      <w:r>
        <w:rPr>
          <w:rFonts w:cs="Helvetica" w:hint="eastAsia"/>
          <w:color w:val="3D464D"/>
        </w:rPr>
        <w:t>），并对</w:t>
      </w:r>
      <w:r>
        <w:rPr>
          <w:rFonts w:ascii="Helvetica" w:hAnsi="Helvetica" w:cs="Helvetica"/>
          <w:color w:val="3D464D"/>
        </w:rPr>
        <w:t>CARTA</w:t>
      </w:r>
      <w:r>
        <w:rPr>
          <w:rFonts w:cs="Helvetica" w:hint="eastAsia"/>
          <w:color w:val="3D464D"/>
        </w:rPr>
        <w:t>进行了详细的阐述，几乎将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所有的研究领域，或者说当今安全的所有细分领域都涵盖其中。</w:t>
      </w:r>
      <w:r>
        <w:rPr>
          <w:rFonts w:ascii="Helvetica" w:hAnsi="Helvetica" w:cs="Helvetica"/>
          <w:color w:val="3D464D"/>
        </w:rPr>
        <w:t>CARTA</w:t>
      </w:r>
      <w:r>
        <w:rPr>
          <w:rFonts w:cs="Helvetica" w:hint="eastAsia"/>
          <w:color w:val="3D464D"/>
        </w:rPr>
        <w:t>也展现出了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作为北向安全顶尖高手的水平，现如今能够高屋建瓴给信息安全带大帽子的人真的很少啦，</w:t>
      </w:r>
      <w:r>
        <w:rPr>
          <w:rFonts w:ascii="Helvetica" w:hAnsi="Helvetica" w:cs="Helvetica"/>
          <w:color w:val="3D464D"/>
        </w:rPr>
        <w:t>Neil McDonald</w:t>
      </w:r>
      <w:r>
        <w:rPr>
          <w:rFonts w:cs="Helvetica" w:hint="eastAsia"/>
          <w:color w:val="3D464D"/>
        </w:rPr>
        <w:t>是其中一位。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注意，我下面提到的</w:t>
      </w:r>
      <w:r>
        <w:rPr>
          <w:rFonts w:ascii="Helvetica" w:hAnsi="Helvetica" w:cs="Helvetica"/>
          <w:color w:val="3D464D"/>
        </w:rPr>
        <w:t>CARTA</w:t>
      </w:r>
      <w:r>
        <w:rPr>
          <w:rFonts w:cs="Helvetica" w:hint="eastAsia"/>
          <w:color w:val="3D464D"/>
        </w:rPr>
        <w:t>演讲内容只有亲临现场才能看到，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没有对外提供这套胶片。而我水平有限，也没能完全听明白其中奥义。所以，以下内容主要是本人自己的体会，如果与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本意相抵，敬请见谅。以下图片来自现场拍照，如有模糊，也请谅解。</w:t>
      </w:r>
    </w:p>
    <w:p w:rsidR="009438CC" w:rsidRDefault="009438CC" w:rsidP="007D08C3">
      <w:pPr>
        <w:pStyle w:val="a3"/>
        <w:wordWrap w:val="0"/>
        <w:spacing w:before="0" w:after="0" w:line="360" w:lineRule="atLeast"/>
        <w:outlineLvl w:val="1"/>
        <w:rPr>
          <w:rFonts w:ascii="Helvetica" w:hAnsi="Helvetica" w:cs="Helvetica"/>
          <w:color w:val="3D464D"/>
        </w:rPr>
      </w:pPr>
      <w:r>
        <w:rPr>
          <w:rStyle w:val="a4"/>
          <w:rFonts w:cs="Helvetica" w:hint="eastAsia"/>
          <w:color w:val="3D464D"/>
        </w:rPr>
        <w:t>开场：零风险零回报、拥抱风险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演讲开始之前，主会场先播放了一段关于火灾的视频。画面显示展示美国荒野</w:t>
      </w:r>
      <w:r>
        <w:rPr>
          <w:rFonts w:ascii="Helvetica" w:hAnsi="Helvetica" w:cs="Helvetica"/>
          <w:color w:val="3D464D"/>
        </w:rPr>
        <w:t>/</w:t>
      </w:r>
      <w:r>
        <w:rPr>
          <w:rFonts w:cs="Helvetica" w:hint="eastAsia"/>
          <w:color w:val="3D464D"/>
        </w:rPr>
        <w:t>森林大火的破坏性场景，然后又看到了火后次生林繁茂生长的画面。解说词主旨大意：火灾是风险，是破坏，但也是机遇，是生机。（美国）森林大火很多是自然（雷电等）引发的，有时是不可避免的。我们不能把所有的资源都投入到预防火灾中去，还需要投入资源到快速灭火中去。甚至有时候，我们要故意让放纵（森林）大火蔓延，因为这是自然的规律，火后会有新的生机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这段视频是一个隐喻。其实是说，在当前数字经济时代，尽管面临比以往更加险峻的安全形势，但是我们依然要更加积极地去拥抱数字时代，去创造新的生产力。我们不能因为有危险就畏首畏脚。反过来看，畏首畏脚也于事无补，因为无论如何进行防守，敌人终究会攻进来。因此，与其畏首畏脚，不如积极拥抱风险，从风险中获取价值。有句话说的好：“没有风险就没有回报”。但是，我们也不能任由风险扩散，而是要控制风险到一个可接受的水平。所以，主旨是：我们要控制风险，而不要去消灭风险。</w:t>
      </w:r>
    </w:p>
    <w:p w:rsidR="009438CC" w:rsidRPr="007D08C3" w:rsidRDefault="009438CC" w:rsidP="007D08C3">
      <w:pPr>
        <w:pStyle w:val="a3"/>
        <w:wordWrap w:val="0"/>
        <w:spacing w:before="0" w:after="0" w:line="360" w:lineRule="atLeast"/>
        <w:outlineLvl w:val="1"/>
        <w:rPr>
          <w:rStyle w:val="a4"/>
        </w:rPr>
      </w:pPr>
      <w:r w:rsidRPr="007D08C3">
        <w:rPr>
          <w:rStyle w:val="a4"/>
          <w:rFonts w:cs="Helvetica"/>
          <w:color w:val="3D464D"/>
        </w:rPr>
        <w:t>CARTA</w:t>
      </w:r>
      <w:r>
        <w:rPr>
          <w:rStyle w:val="a4"/>
          <w:rFonts w:cs="Helvetica" w:hint="eastAsia"/>
          <w:color w:val="3D464D"/>
        </w:rPr>
        <w:t>：持续自适应风险与信任战略方法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那么，如何控制风险？这就首先要知道</w:t>
      </w:r>
      <w:proofErr w:type="gramStart"/>
      <w:r>
        <w:rPr>
          <w:rFonts w:cs="Helvetica" w:hint="eastAsia"/>
          <w:color w:val="3D464D"/>
        </w:rPr>
        <w:t>好</w:t>
      </w:r>
      <w:proofErr w:type="gramEnd"/>
      <w:r>
        <w:rPr>
          <w:rFonts w:cs="Helvetica" w:hint="eastAsia"/>
          <w:color w:val="3D464D"/>
        </w:rPr>
        <w:t>和坏，什么是攻击？什么是正常的业务访问？谁可以进来？谁不能进来？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lastRenderedPageBreak/>
        <w:t>如何判断好坏，这是个问题。以前，我们通过预先知道的规则</w:t>
      </w:r>
      <w:r>
        <w:rPr>
          <w:rFonts w:ascii="Helvetica" w:hAnsi="Helvetica" w:cs="Helvetica"/>
          <w:color w:val="3D464D"/>
        </w:rPr>
        <w:t>/</w:t>
      </w:r>
      <w:r>
        <w:rPr>
          <w:rFonts w:cs="Helvetica" w:hint="eastAsia"/>
          <w:color w:val="3D464D"/>
        </w:rPr>
        <w:t>签名</w:t>
      </w:r>
      <w:r>
        <w:rPr>
          <w:rFonts w:ascii="Helvetica" w:hAnsi="Helvetica" w:cs="Helvetica"/>
          <w:color w:val="3D464D"/>
        </w:rPr>
        <w:t>/ACL/</w:t>
      </w:r>
      <w:r>
        <w:rPr>
          <w:rFonts w:cs="Helvetica" w:hint="eastAsia"/>
          <w:color w:val="3D464D"/>
        </w:rPr>
        <w:t>……来判定好坏，但是随着高级威胁的日益频繁，依赖先验性的知识无法判定好与坏了。同理，我们现在也很难直接地去判定某个业务的安全风险，很难判定对内部员工、外部合作伙伴的信任度。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因此，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推出了一个称作</w:t>
      </w:r>
      <w:r>
        <w:rPr>
          <w:rFonts w:ascii="Helvetica" w:hAnsi="Helvetica" w:cs="Helvetica"/>
          <w:color w:val="3D464D"/>
        </w:rPr>
        <w:t>CARTA</w:t>
      </w:r>
      <w:r>
        <w:rPr>
          <w:rFonts w:cs="Helvetica" w:hint="eastAsia"/>
          <w:color w:val="3D464D"/>
        </w:rPr>
        <w:t>的战略方法，强调要持续地和自适应地对风险和信任两个要素进行评估。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风险，是指判定网络中安全风险，包括判定攻击、漏洞、违规、异常等等。持续自适应风险评估是从防护的角度看问题，力图识别出坏人（攻击、漏洞、威胁等）。说到风险，我认为是信息安全中一个</w:t>
      </w:r>
      <w:proofErr w:type="gramStart"/>
      <w:r>
        <w:rPr>
          <w:rFonts w:cs="Helvetica" w:hint="eastAsia"/>
          <w:color w:val="3D464D"/>
        </w:rPr>
        <w:t>很</w:t>
      </w:r>
      <w:proofErr w:type="gramEnd"/>
      <w:r>
        <w:rPr>
          <w:rFonts w:cs="Helvetica" w:hint="eastAsia"/>
          <w:color w:val="3D464D"/>
        </w:rPr>
        <w:t>关键的词。现在我们更多听到的是威胁、数据，譬如以威胁为核心、数据驱动，等等，以风险为核心感觉过时了一样。其实，安全还真是要时时以风险为核心！数据、威胁、攻击、漏洞，资产、都是风险的要素和支撑。我们检测攻击，包括高级攻击，最终还是为了评估风险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信任，是指判定身份，进行访问控制。持续自适应信任评估是从访问控制的角度看问题，力图识别出好人（授权、认证、访问）。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自适应，就是指我们在判定风险（包括攻击）的时候，不能仅仅依靠阻止措施，我们还要对网络进行细致地监测与响应，这其实就是</w:t>
      </w:r>
      <w:r>
        <w:rPr>
          <w:rFonts w:ascii="Helvetica" w:hAnsi="Helvetica" w:cs="Helvetica"/>
          <w:color w:val="3D464D"/>
        </w:rPr>
        <w:t>ASA</w:t>
      </w:r>
      <w:r>
        <w:rPr>
          <w:rFonts w:cs="Helvetica" w:hint="eastAsia"/>
          <w:color w:val="3D464D"/>
        </w:rPr>
        <w:t>自适应安全架构的范畴。另一方面，在我们进行身份与访问控制的时候，也不能仅仅依靠简单的凭据，还需要根据访问的上下文和访问行为进行综合</w:t>
      </w:r>
      <w:proofErr w:type="gramStart"/>
      <w:r>
        <w:rPr>
          <w:rFonts w:cs="Helvetica" w:hint="eastAsia"/>
          <w:color w:val="3D464D"/>
        </w:rPr>
        <w:t>研</w:t>
      </w:r>
      <w:proofErr w:type="gramEnd"/>
      <w:r>
        <w:rPr>
          <w:rFonts w:cs="Helvetica" w:hint="eastAsia"/>
          <w:color w:val="3D464D"/>
        </w:rPr>
        <w:t>判，动态赋权、动态变更权限。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持续，就是指这个风险和信任的</w:t>
      </w:r>
      <w:proofErr w:type="gramStart"/>
      <w:r>
        <w:rPr>
          <w:rFonts w:cs="Helvetica" w:hint="eastAsia"/>
          <w:color w:val="3D464D"/>
        </w:rPr>
        <w:t>研判过程</w:t>
      </w:r>
      <w:proofErr w:type="gramEnd"/>
      <w:r>
        <w:rPr>
          <w:rFonts w:cs="Helvetica" w:hint="eastAsia"/>
          <w:color w:val="3D464D"/>
        </w:rPr>
        <w:t>是持续不断，反复多次进行的。</w:t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drawing>
          <wp:inline distT="0" distB="0" distL="0" distR="0">
            <wp:extent cx="5334000" cy="2705100"/>
            <wp:effectExtent l="0" t="0" r="0" b="0"/>
            <wp:docPr id="11" name="图片 11" descr="wKiom1mtBWaThW88AAdE41FYfRc292.png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Kiom1mtBWaThW88AAdE41FYfRc292.png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lastRenderedPageBreak/>
        <w:t>CARTA</w:t>
      </w:r>
      <w:r>
        <w:rPr>
          <w:rFonts w:cs="Helvetica" w:hint="eastAsia"/>
          <w:color w:val="3D464D"/>
        </w:rPr>
        <w:t>强调对风险和信任的评估分析，这个分析的过程就是一个权衡的过程。图中的天</w:t>
      </w:r>
      <w:proofErr w:type="gramStart"/>
      <w:r>
        <w:rPr>
          <w:rFonts w:cs="Helvetica" w:hint="eastAsia"/>
          <w:color w:val="3D464D"/>
        </w:rPr>
        <w:t>枰很</w:t>
      </w:r>
      <w:proofErr w:type="gramEnd"/>
      <w:r>
        <w:rPr>
          <w:rFonts w:cs="Helvetica" w:hint="eastAsia"/>
          <w:color w:val="3D464D"/>
        </w:rPr>
        <w:t>形象地阐释了“权衡”（</w:t>
      </w:r>
      <w:r>
        <w:rPr>
          <w:rFonts w:ascii="Helvetica" w:hAnsi="Helvetica" w:cs="Helvetica"/>
          <w:color w:val="3D464D"/>
        </w:rPr>
        <w:t>Balance</w:t>
      </w:r>
      <w:r>
        <w:rPr>
          <w:rFonts w:cs="Helvetica" w:hint="eastAsia"/>
          <w:color w:val="3D464D"/>
        </w:rPr>
        <w:t>）一词。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权衡的时候，切忌完美（</w:t>
      </w:r>
      <w:r>
        <w:rPr>
          <w:rFonts w:ascii="Helvetica" w:hAnsi="Helvetica" w:cs="Helvetica"/>
          <w:color w:val="3D464D"/>
        </w:rPr>
        <w:t>Perfect</w:t>
      </w:r>
      <w:r>
        <w:rPr>
          <w:rFonts w:cs="Helvetica" w:hint="eastAsia"/>
          <w:color w:val="3D464D"/>
        </w:rPr>
        <w:t>），不能要求零风险，不能追求</w:t>
      </w:r>
      <w:r>
        <w:rPr>
          <w:rFonts w:ascii="Helvetica" w:hAnsi="Helvetica" w:cs="Helvetica"/>
          <w:color w:val="3D464D"/>
        </w:rPr>
        <w:t>100%</w:t>
      </w:r>
      <w:r>
        <w:rPr>
          <w:rFonts w:cs="Helvetica" w:hint="eastAsia"/>
          <w:color w:val="3D464D"/>
        </w:rPr>
        <w:t>信任，否则业务就没法开展了。好的做法是不断地在</w:t>
      </w:r>
      <w:r>
        <w:rPr>
          <w:rFonts w:ascii="Helvetica" w:hAnsi="Helvetica" w:cs="Helvetica"/>
          <w:color w:val="3D464D"/>
        </w:rPr>
        <w:t>0</w:t>
      </w:r>
      <w:r>
        <w:rPr>
          <w:rFonts w:cs="Helvetica" w:hint="eastAsia"/>
          <w:color w:val="3D464D"/>
        </w:rPr>
        <w:t>和</w:t>
      </w:r>
      <w:r>
        <w:rPr>
          <w:rFonts w:ascii="Helvetica" w:hAnsi="Helvetica" w:cs="Helvetica"/>
          <w:color w:val="3D464D"/>
        </w:rPr>
        <w:t>1</w:t>
      </w:r>
      <w:r>
        <w:rPr>
          <w:rFonts w:cs="Helvetica" w:hint="eastAsia"/>
          <w:color w:val="3D464D"/>
        </w:rPr>
        <w:t>之间调整。</w:t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drawing>
          <wp:inline distT="0" distB="0" distL="0" distR="0">
            <wp:extent cx="5391150" cy="2952750"/>
            <wp:effectExtent l="0" t="0" r="0" b="0"/>
            <wp:docPr id="10" name="图片 10" descr="wKiom1mtBY6zJRIWAASc-QpkooQ046.png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Kiom1mtBY6zJRIWAASc-QpkooQ046.png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与此同时，这个权衡的过程就是</w:t>
      </w:r>
      <w:r>
        <w:rPr>
          <w:rFonts w:ascii="Helvetica" w:hAnsi="Helvetica" w:cs="Helvetica"/>
          <w:color w:val="3D464D"/>
        </w:rPr>
        <w:t>CARTA</w:t>
      </w:r>
      <w:r>
        <w:rPr>
          <w:rFonts w:cs="Helvetica" w:hint="eastAsia"/>
          <w:color w:val="3D464D"/>
        </w:rPr>
        <w:t>引擎工作的过程。</w:t>
      </w:r>
    </w:p>
    <w:p w:rsidR="009438CC" w:rsidRDefault="009438CC" w:rsidP="009438CC">
      <w:pPr>
        <w:pStyle w:val="a3"/>
        <w:wordWrap w:val="0"/>
        <w:spacing w:before="0" w:after="0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drawing>
          <wp:inline distT="0" distB="0" distL="0" distR="0">
            <wp:extent cx="5381625" cy="2733675"/>
            <wp:effectExtent l="0" t="0" r="9525" b="9525"/>
            <wp:docPr id="9" name="图片 9" descr="wKiom1mtBmPCRMF3AB3eInN539M843.png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Kiom1mtBmPCRMF3AB3eInN539M843.png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t>CARTA</w:t>
      </w:r>
      <w:r>
        <w:rPr>
          <w:rFonts w:cs="Helvetica" w:hint="eastAsia"/>
          <w:color w:val="3D464D"/>
        </w:rPr>
        <w:t>引擎能够利用各种情境数据（如图蓝色漏斗中的各种数据），对一个访问行为，一个业务应用调用，一个网络活动进行持续地评估，动态地决定是阻断这次会话（图中下方红色部分），还是允许这次会话（图中下方绿色部分），</w:t>
      </w:r>
      <w:r>
        <w:rPr>
          <w:rFonts w:cs="Helvetica" w:hint="eastAsia"/>
          <w:color w:val="3D464D"/>
        </w:rPr>
        <w:lastRenderedPageBreak/>
        <w:t>抑或更多是采取介乎红色和绿色中间的行动（进一步判定、允许但只读、允许但审计，等等）。</w:t>
      </w:r>
    </w:p>
    <w:p w:rsidR="009438CC" w:rsidRDefault="009438CC" w:rsidP="007D08C3">
      <w:pPr>
        <w:pStyle w:val="a3"/>
        <w:wordWrap w:val="0"/>
        <w:spacing w:before="0" w:after="0" w:line="360" w:lineRule="atLeast"/>
        <w:outlineLvl w:val="1"/>
        <w:rPr>
          <w:rFonts w:ascii="Helvetica" w:hAnsi="Helvetica" w:cs="Helvetica"/>
          <w:color w:val="3D464D"/>
        </w:rPr>
      </w:pPr>
      <w:r>
        <w:rPr>
          <w:rStyle w:val="a4"/>
          <w:rFonts w:cs="Helvetica" w:hint="eastAsia"/>
          <w:color w:val="3D464D"/>
        </w:rPr>
        <w:t>从三个维度对数字化业务系统运用</w:t>
      </w:r>
      <w:r>
        <w:rPr>
          <w:rStyle w:val="a4"/>
          <w:rFonts w:ascii="Helvetica" w:hAnsi="Helvetica" w:cs="Helvetica"/>
          <w:color w:val="3D464D"/>
        </w:rPr>
        <w:t>CARTA</w:t>
      </w:r>
      <w:r>
        <w:rPr>
          <w:rStyle w:val="a4"/>
          <w:rFonts w:cs="Helvetica" w:hint="eastAsia"/>
          <w:color w:val="3D464D"/>
        </w:rPr>
        <w:t>战略方法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接来下，</w:t>
      </w:r>
      <w:proofErr w:type="spellStart"/>
      <w:r>
        <w:rPr>
          <w:rFonts w:ascii="Helvetica" w:hAnsi="Helvetica" w:cs="Helvetica"/>
          <w:color w:val="3D464D"/>
        </w:rPr>
        <w:t>Garnter</w:t>
      </w:r>
      <w:proofErr w:type="spellEnd"/>
      <w:r>
        <w:rPr>
          <w:rFonts w:cs="Helvetica" w:hint="eastAsia"/>
          <w:color w:val="3D464D"/>
        </w:rPr>
        <w:t>从运行、构建和规划三个维度（反着讲）来分别讲解客户的业务系统如何运用</w:t>
      </w:r>
      <w:r>
        <w:rPr>
          <w:rFonts w:ascii="Helvetica" w:hAnsi="Helvetica" w:cs="Helvetica"/>
          <w:color w:val="3D464D"/>
        </w:rPr>
        <w:t>CARTA</w:t>
      </w:r>
      <w:r>
        <w:rPr>
          <w:rFonts w:cs="Helvetica" w:hint="eastAsia"/>
          <w:color w:val="3D464D"/>
        </w:rPr>
        <w:t>战略方法。这里最厉害之处是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将几乎所有他们以往定义的技术细分领域都囊括其中，而且</w:t>
      </w:r>
      <w:proofErr w:type="gramStart"/>
      <w:r>
        <w:rPr>
          <w:rFonts w:cs="Helvetica" w:hint="eastAsia"/>
          <w:color w:val="3D464D"/>
        </w:rPr>
        <w:t>十分</w:t>
      </w:r>
      <w:proofErr w:type="gramEnd"/>
      <w:r>
        <w:rPr>
          <w:rFonts w:cs="Helvetica" w:hint="eastAsia"/>
          <w:color w:val="3D464D"/>
        </w:rPr>
        <w:t>自洽。</w:t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drawing>
          <wp:inline distT="0" distB="0" distL="0" distR="0">
            <wp:extent cx="5314950" cy="2924175"/>
            <wp:effectExtent l="0" t="0" r="0" b="9525"/>
            <wp:docPr id="8" name="图片 8" descr="wKioL1mtBoGjdwQGAA1v40RmQdE338.png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KioL1mtBoGjdwQGAA1v40RmQdE338.png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Pr="007D08C3" w:rsidRDefault="009438CC" w:rsidP="007D08C3">
      <w:pPr>
        <w:pStyle w:val="a3"/>
        <w:wordWrap w:val="0"/>
        <w:spacing w:before="0" w:after="0" w:line="360" w:lineRule="atLeast"/>
        <w:outlineLvl w:val="1"/>
        <w:rPr>
          <w:rStyle w:val="a4"/>
        </w:rPr>
      </w:pPr>
      <w:r>
        <w:rPr>
          <w:rStyle w:val="a4"/>
          <w:rFonts w:cs="Helvetica" w:hint="eastAsia"/>
          <w:color w:val="3D464D"/>
        </w:rPr>
        <w:t>运行：自适应访问和自适应保护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访问，就是从信任的角度去进行访问控制；保护，就是从风险的角度去进行防御。</w:t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lastRenderedPageBreak/>
        <w:drawing>
          <wp:inline distT="0" distB="0" distL="0" distR="0">
            <wp:extent cx="5295900" cy="2933700"/>
            <wp:effectExtent l="0" t="0" r="0" b="0"/>
            <wp:docPr id="7" name="图片 7" descr="wKioL1mtBsXyr77BAB12N28Rxe0249.png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KioL1mtBsXyr77BAB12N28Rxe0249.png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自适应保护其实就对应了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的自适应安全架构。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在谈及保护的时候，</w:t>
      </w:r>
      <w:r>
        <w:rPr>
          <w:rFonts w:ascii="Helvetica" w:hAnsi="Helvetica" w:cs="Helvetica"/>
          <w:color w:val="3D464D"/>
        </w:rPr>
        <w:t>Gartner</w:t>
      </w:r>
      <w:r>
        <w:rPr>
          <w:rFonts w:cs="Helvetica" w:hint="eastAsia"/>
          <w:color w:val="3D464D"/>
        </w:rPr>
        <w:t>提到了一个响亮的观点：</w:t>
      </w:r>
      <w:r>
        <w:rPr>
          <w:rStyle w:val="a4"/>
          <w:rFonts w:ascii="Helvetica" w:hAnsi="Helvetica" w:cs="Helvetica"/>
          <w:color w:val="FF0000"/>
        </w:rPr>
        <w:t>利用纵深分析（</w:t>
      </w:r>
      <w:r>
        <w:rPr>
          <w:rStyle w:val="a4"/>
          <w:rFonts w:ascii="Helvetica" w:hAnsi="Helvetica" w:cs="Helvetica"/>
          <w:color w:val="FF0000"/>
        </w:rPr>
        <w:t>Analytics in-depth</w:t>
      </w:r>
      <w:r>
        <w:rPr>
          <w:rStyle w:val="a4"/>
          <w:rFonts w:cs="Helvetica" w:hint="eastAsia"/>
          <w:color w:val="FF0000"/>
        </w:rPr>
        <w:t>）和自动化来进行保护</w:t>
      </w:r>
      <w:r>
        <w:rPr>
          <w:rFonts w:cs="Helvetica" w:hint="eastAsia"/>
          <w:color w:val="3D464D"/>
        </w:rPr>
        <w:t>。</w:t>
      </w:r>
    </w:p>
    <w:p w:rsidR="009438CC" w:rsidRDefault="009438CC" w:rsidP="009438CC">
      <w:pPr>
        <w:pStyle w:val="a3"/>
        <w:wordWrap w:val="0"/>
        <w:spacing w:before="0" w:after="0" w:line="360" w:lineRule="atLeast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t>1</w:t>
      </w:r>
      <w:r>
        <w:rPr>
          <w:rFonts w:ascii="Helvetica" w:hAnsi="Helvetica" w:cs="Helvetica"/>
          <w:color w:val="3D464D"/>
        </w:rPr>
        <w:t>）</w:t>
      </w:r>
      <w:r>
        <w:rPr>
          <w:rFonts w:ascii="Times New Roman" w:hAnsi="Times New Roman" w:cs="Times New Roman"/>
          <w:color w:val="3D464D"/>
          <w:sz w:val="14"/>
          <w:szCs w:val="14"/>
        </w:rPr>
        <w:t>  </w:t>
      </w:r>
      <w:r>
        <w:rPr>
          <w:rFonts w:cs="Helvetica" w:hint="eastAsia"/>
          <w:color w:val="3D464D"/>
        </w:rPr>
        <w:t>纵深分析：这是一个从纵深防御演进而来的术语，强调了随着安全问题逐渐变成大数据问题，而大数据问题正在转变成</w:t>
      </w:r>
      <w:proofErr w:type="gramStart"/>
      <w:r>
        <w:rPr>
          <w:rFonts w:cs="Helvetica" w:hint="eastAsia"/>
          <w:color w:val="3D464D"/>
        </w:rPr>
        <w:t>大分析</w:t>
      </w:r>
      <w:proofErr w:type="gramEnd"/>
      <w:r>
        <w:rPr>
          <w:rFonts w:cs="Helvetica" w:hint="eastAsia"/>
          <w:color w:val="3D464D"/>
        </w:rPr>
        <w:t>问题，进而纵深防御也逐渐变成了纵深分析。纵深分析就是要对每个纵深所产生的大量数据进行分析</w:t>
      </w:r>
      <w:proofErr w:type="gramStart"/>
      <w:r>
        <w:rPr>
          <w:rFonts w:cs="Helvetica" w:hint="eastAsia"/>
          <w:color w:val="3D464D"/>
        </w:rPr>
        <w:t>研</w:t>
      </w:r>
      <w:proofErr w:type="gramEnd"/>
      <w:r>
        <w:rPr>
          <w:rFonts w:cs="Helvetica" w:hint="eastAsia"/>
          <w:color w:val="3D464D"/>
        </w:rPr>
        <w:t>判，动态地去进行风险与信任评估，同时还要将不同纵深的数据进行融合分析。而所有这些分析，都是为了更好的检测，而检测是属于防护的一环（跟阻断、响应一起）。</w:t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drawing>
          <wp:inline distT="0" distB="0" distL="0" distR="0">
            <wp:extent cx="5324475" cy="2914650"/>
            <wp:effectExtent l="0" t="0" r="9525" b="0"/>
            <wp:docPr id="6" name="图片 6" descr="wKiom1mtBxbxTQjJAApxH7ITjQk670.png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Kiom1mtBxbxTQjJAApxH7ITjQk670.png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Default="009438CC" w:rsidP="009438CC">
      <w:pPr>
        <w:pStyle w:val="a3"/>
        <w:wordWrap w:val="0"/>
        <w:spacing w:before="0" w:after="0" w:line="360" w:lineRule="atLeast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lastRenderedPageBreak/>
        <w:t>2</w:t>
      </w:r>
      <w:r>
        <w:rPr>
          <w:rFonts w:ascii="Helvetica" w:hAnsi="Helvetica" w:cs="Helvetica"/>
          <w:color w:val="3D464D"/>
        </w:rPr>
        <w:t>）</w:t>
      </w:r>
      <w:r>
        <w:rPr>
          <w:rFonts w:ascii="Times New Roman" w:hAnsi="Times New Roman" w:cs="Times New Roman"/>
          <w:color w:val="3D464D"/>
          <w:sz w:val="14"/>
          <w:szCs w:val="14"/>
        </w:rPr>
        <w:t>  </w:t>
      </w:r>
      <w:r>
        <w:rPr>
          <w:rFonts w:cs="Helvetica" w:hint="eastAsia"/>
          <w:color w:val="3D464D"/>
        </w:rPr>
        <w:t>自动化：在安全保护中，自动化的本质是为了为快速的响应。</w:t>
      </w:r>
    </w:p>
    <w:p w:rsidR="009438CC" w:rsidRPr="007D08C3" w:rsidRDefault="009438CC" w:rsidP="007D08C3">
      <w:pPr>
        <w:pStyle w:val="a3"/>
        <w:wordWrap w:val="0"/>
        <w:spacing w:before="0" w:after="0" w:line="360" w:lineRule="atLeast"/>
        <w:outlineLvl w:val="1"/>
        <w:rPr>
          <w:rStyle w:val="a4"/>
        </w:rPr>
      </w:pPr>
      <w:r>
        <w:rPr>
          <w:rStyle w:val="a4"/>
          <w:rFonts w:cs="Helvetica" w:hint="eastAsia"/>
          <w:color w:val="3D464D"/>
        </w:rPr>
        <w:t>构建：开发与合作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开发安全的核心架构是</w:t>
      </w:r>
      <w:proofErr w:type="spellStart"/>
      <w:r>
        <w:rPr>
          <w:rFonts w:ascii="Helvetica" w:hAnsi="Helvetica" w:cs="Helvetica"/>
          <w:color w:val="3D464D"/>
        </w:rPr>
        <w:t>DevSecOps</w:t>
      </w:r>
      <w:proofErr w:type="spellEnd"/>
      <w:r>
        <w:rPr>
          <w:rFonts w:cs="Helvetica" w:hint="eastAsia"/>
          <w:color w:val="3D464D"/>
        </w:rPr>
        <w:t>。而合作就是构建生态系统。</w:t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drawing>
          <wp:inline distT="0" distB="0" distL="0" distR="0">
            <wp:extent cx="5324475" cy="2905125"/>
            <wp:effectExtent l="0" t="0" r="9525" b="9525"/>
            <wp:docPr id="5" name="图片 5" descr="wKiom1mtBzvTIgoRAAkkECTyiJ4512.png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Kiom1mtBzvTIgoRAAkkECTyiJ4512.png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drawing>
          <wp:inline distT="0" distB="0" distL="0" distR="0">
            <wp:extent cx="5343525" cy="2952750"/>
            <wp:effectExtent l="0" t="0" r="9525" b="0"/>
            <wp:docPr id="4" name="图片 4" descr="wKiom1mtB1zj0GqVAAxpvFxxK44513.png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Kiom1mtB1zj0GqVAAxpvFxxK44513.png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lastRenderedPageBreak/>
        <w:drawing>
          <wp:inline distT="0" distB="0" distL="0" distR="0">
            <wp:extent cx="5381625" cy="2924175"/>
            <wp:effectExtent l="0" t="0" r="9525" b="9525"/>
            <wp:docPr id="3" name="图片 3" descr="wKioL1mtB22R6spCAAsiW8ZYaug386.png">
              <a:hlinkClick xmlns:a="http://schemas.openxmlformats.org/drawingml/2006/main" r:id="rId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KioL1mtB22R6spCAAsiW8ZYaug386.png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Pr="007D08C3" w:rsidRDefault="009438CC" w:rsidP="007D08C3">
      <w:pPr>
        <w:pStyle w:val="a3"/>
        <w:wordWrap w:val="0"/>
        <w:spacing w:before="0" w:after="0" w:line="360" w:lineRule="atLeast"/>
        <w:outlineLvl w:val="1"/>
        <w:rPr>
          <w:rStyle w:val="a4"/>
        </w:rPr>
      </w:pPr>
      <w:r>
        <w:rPr>
          <w:rStyle w:val="a4"/>
          <w:rFonts w:cs="Helvetica" w:hint="eastAsia"/>
          <w:color w:val="3D464D"/>
        </w:rPr>
        <w:t>规划：治理与评价</w:t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drawing>
          <wp:inline distT="0" distB="0" distL="0" distR="0">
            <wp:extent cx="5324475" cy="2971800"/>
            <wp:effectExtent l="0" t="0" r="9525" b="0"/>
            <wp:docPr id="2" name="图片 2" descr="wKiom1mtB6rD8pApAAfQOBzShTk279.png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Kiom1mtB6rD8pApAAfQOBzShTk279.png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Pr="007D08C3" w:rsidRDefault="009438CC" w:rsidP="007D08C3">
      <w:pPr>
        <w:pStyle w:val="a3"/>
        <w:wordWrap w:val="0"/>
        <w:spacing w:before="0" w:after="0" w:line="360" w:lineRule="atLeast"/>
        <w:outlineLvl w:val="1"/>
        <w:rPr>
          <w:rStyle w:val="a4"/>
        </w:rPr>
      </w:pPr>
      <w:r>
        <w:rPr>
          <w:rStyle w:val="a4"/>
          <w:rFonts w:cs="Helvetica" w:hint="eastAsia"/>
          <w:color w:val="3D464D"/>
        </w:rPr>
        <w:t>数字安全与风险管理的愿景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最后，讲演以构建数字时代业务安全与风险管理</w:t>
      </w:r>
      <w:proofErr w:type="gramStart"/>
      <w:r>
        <w:rPr>
          <w:rFonts w:cs="Helvetica" w:hint="eastAsia"/>
          <w:color w:val="3D464D"/>
        </w:rPr>
        <w:t>的愿景来</w:t>
      </w:r>
      <w:proofErr w:type="gramEnd"/>
      <w:r>
        <w:rPr>
          <w:rFonts w:cs="Helvetica" w:hint="eastAsia"/>
          <w:color w:val="3D464D"/>
        </w:rPr>
        <w:t>结尾。</w:t>
      </w:r>
    </w:p>
    <w:p w:rsidR="009438CC" w:rsidRDefault="009438CC" w:rsidP="009438CC">
      <w:pPr>
        <w:pStyle w:val="a3"/>
        <w:wordWrap w:val="0"/>
        <w:spacing w:before="0" w:after="0" w:line="360" w:lineRule="atLeast"/>
        <w:jc w:val="center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4285F4"/>
        </w:rPr>
        <w:lastRenderedPageBreak/>
        <w:drawing>
          <wp:inline distT="0" distB="0" distL="0" distR="0">
            <wp:extent cx="5362575" cy="2933700"/>
            <wp:effectExtent l="0" t="0" r="9525" b="0"/>
            <wp:docPr id="1" name="图片 1" descr="wKiom1mtB8vjEHN8AARiYtYqFec626.png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Kiom1mtB8vjEHN8AARiYtYqFec626.png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上</w:t>
      </w:r>
      <w:proofErr w:type="gramStart"/>
      <w:r>
        <w:rPr>
          <w:rFonts w:cs="Helvetica" w:hint="eastAsia"/>
          <w:color w:val="3D464D"/>
        </w:rPr>
        <w:t>图十分</w:t>
      </w:r>
      <w:proofErr w:type="gramEnd"/>
      <w:r>
        <w:rPr>
          <w:rFonts w:cs="Helvetica" w:hint="eastAsia"/>
          <w:color w:val="3D464D"/>
        </w:rPr>
        <w:t>高大上。大意如下：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安全与风险战略的</w:t>
      </w:r>
      <w:proofErr w:type="gramStart"/>
      <w:r>
        <w:rPr>
          <w:rStyle w:val="a4"/>
          <w:rFonts w:ascii="Helvetica" w:hAnsi="Helvetica" w:cs="Helvetica"/>
          <w:color w:val="3D464D"/>
        </w:rPr>
        <w:t>核心愿景</w:t>
      </w:r>
      <w:r>
        <w:rPr>
          <w:rFonts w:cs="Helvetica" w:hint="eastAsia"/>
          <w:color w:val="3D464D"/>
        </w:rPr>
        <w:t>是</w:t>
      </w:r>
      <w:proofErr w:type="gramEnd"/>
      <w:r>
        <w:rPr>
          <w:rFonts w:cs="Helvetica" w:hint="eastAsia"/>
          <w:color w:val="3D464D"/>
        </w:rPr>
        <w:t>构建一个信任的和弹性的</w:t>
      </w:r>
      <w:r>
        <w:rPr>
          <w:rFonts w:ascii="Helvetica" w:hAnsi="Helvetica" w:cs="Helvetica"/>
          <w:color w:val="3D464D"/>
        </w:rPr>
        <w:t>IT</w:t>
      </w:r>
      <w:r>
        <w:rPr>
          <w:rFonts w:cs="Helvetica" w:hint="eastAsia"/>
          <w:color w:val="3D464D"/>
        </w:rPr>
        <w:t>环境，使得企业能够顺利地、充分地参与到数字经济中去。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在数字时代的业务安全</w:t>
      </w:r>
      <w:r>
        <w:rPr>
          <w:rStyle w:val="a4"/>
          <w:rFonts w:ascii="Helvetica" w:hAnsi="Helvetica" w:cs="Helvetica"/>
          <w:color w:val="3D464D"/>
        </w:rPr>
        <w:t>目标</w:t>
      </w:r>
      <w:r>
        <w:rPr>
          <w:rFonts w:cs="Helvetica" w:hint="eastAsia"/>
          <w:color w:val="3D464D"/>
        </w:rPr>
        <w:t>，除了传统的</w:t>
      </w:r>
      <w:r>
        <w:rPr>
          <w:rFonts w:ascii="Helvetica" w:hAnsi="Helvetica" w:cs="Helvetica"/>
          <w:color w:val="3D464D"/>
        </w:rPr>
        <w:t>CIA</w:t>
      </w:r>
      <w:r>
        <w:rPr>
          <w:rFonts w:cs="Helvetica" w:hint="eastAsia"/>
          <w:color w:val="3D464D"/>
        </w:rPr>
        <w:t>，还包括</w:t>
      </w:r>
      <w:r>
        <w:rPr>
          <w:rFonts w:ascii="Helvetica" w:hAnsi="Helvetica" w:cs="Helvetica"/>
          <w:color w:val="3D464D"/>
        </w:rPr>
        <w:t>PSR</w:t>
      </w:r>
      <w:r>
        <w:rPr>
          <w:rFonts w:cs="Helvetica" w:hint="eastAsia"/>
          <w:color w:val="3D464D"/>
        </w:rPr>
        <w:t>（隐私、安全</w:t>
      </w:r>
      <w:proofErr w:type="spellStart"/>
      <w:r>
        <w:rPr>
          <w:rFonts w:ascii="Helvetica" w:hAnsi="Helvetica" w:cs="Helvetica"/>
          <w:color w:val="3D464D"/>
        </w:rPr>
        <w:t>safty</w:t>
      </w:r>
      <w:proofErr w:type="spellEnd"/>
      <w:r>
        <w:rPr>
          <w:rFonts w:cs="Helvetica" w:hint="eastAsia"/>
          <w:color w:val="3D464D"/>
        </w:rPr>
        <w:t>、可靠），这也是因为大</w:t>
      </w:r>
      <w:proofErr w:type="gramStart"/>
      <w:r>
        <w:rPr>
          <w:rFonts w:cs="Helvetica" w:hint="eastAsia"/>
          <w:color w:val="3D464D"/>
        </w:rPr>
        <w:t>物移云</w:t>
      </w:r>
      <w:proofErr w:type="gramEnd"/>
      <w:r>
        <w:rPr>
          <w:rFonts w:cs="Helvetica" w:hint="eastAsia"/>
          <w:color w:val="3D464D"/>
        </w:rPr>
        <w:t>的影响造成的，体现了现实与虚拟的融合。</w:t>
      </w:r>
    </w:p>
    <w:p w:rsidR="009438CC" w:rsidRDefault="009438CC" w:rsidP="009438CC">
      <w:pPr>
        <w:pStyle w:val="a3"/>
        <w:wordWrap w:val="0"/>
        <w:spacing w:before="0" w:after="0" w:line="360" w:lineRule="atLeast"/>
        <w:ind w:firstLine="420"/>
        <w:rPr>
          <w:rFonts w:ascii="Helvetica" w:hAnsi="Helvetica" w:cs="Helvetica"/>
          <w:color w:val="3D464D"/>
        </w:rPr>
      </w:pPr>
      <w:r>
        <w:rPr>
          <w:rFonts w:cs="Helvetica" w:hint="eastAsia"/>
          <w:color w:val="3D464D"/>
        </w:rPr>
        <w:t>要达成</w:t>
      </w:r>
      <w:proofErr w:type="gramStart"/>
      <w:r>
        <w:rPr>
          <w:rFonts w:cs="Helvetica" w:hint="eastAsia"/>
          <w:color w:val="3D464D"/>
        </w:rPr>
        <w:t>上述愿景</w:t>
      </w:r>
      <w:proofErr w:type="gramEnd"/>
      <w:r>
        <w:rPr>
          <w:rFonts w:cs="Helvetica" w:hint="eastAsia"/>
          <w:color w:val="3D464D"/>
        </w:rPr>
        <w:t>与目标，需要构建以下</w:t>
      </w:r>
      <w:r>
        <w:rPr>
          <w:rStyle w:val="a4"/>
          <w:rFonts w:ascii="Helvetica" w:hAnsi="Helvetica" w:cs="Helvetica"/>
          <w:color w:val="3D464D"/>
        </w:rPr>
        <w:t>四种能力</w:t>
      </w:r>
      <w:r>
        <w:rPr>
          <w:rFonts w:cs="Helvetica" w:hint="eastAsia"/>
          <w:color w:val="3D464D"/>
        </w:rPr>
        <w:t>：程序、原则、情境、智能。同时，还要构建一个自适应的、情境感知的</w:t>
      </w:r>
      <w:r>
        <w:rPr>
          <w:rStyle w:val="a4"/>
          <w:rFonts w:ascii="Helvetica" w:hAnsi="Helvetica" w:cs="Helvetica"/>
          <w:color w:val="3D464D"/>
        </w:rPr>
        <w:t>安全架构</w:t>
      </w:r>
      <w:r>
        <w:rPr>
          <w:rFonts w:cs="Helvetica" w:hint="eastAsia"/>
          <w:color w:val="3D464D"/>
        </w:rPr>
        <w:t>（包括技术、流程和服务），以及一套行之有效的</w:t>
      </w:r>
      <w:r>
        <w:rPr>
          <w:rStyle w:val="a4"/>
          <w:rFonts w:ascii="Helvetica" w:hAnsi="Helvetica" w:cs="Helvetica"/>
          <w:color w:val="3D464D"/>
        </w:rPr>
        <w:t>治理结构和流程</w:t>
      </w:r>
      <w:r>
        <w:rPr>
          <w:rFonts w:cs="Helvetica" w:hint="eastAsia"/>
          <w:color w:val="3D464D"/>
        </w:rPr>
        <w:t>。</w:t>
      </w:r>
    </w:p>
    <w:p w:rsidR="00A665A8" w:rsidRPr="009438CC" w:rsidRDefault="00A665A8">
      <w:bookmarkStart w:id="0" w:name="_GoBack"/>
      <w:bookmarkEnd w:id="0"/>
    </w:p>
    <w:sectPr w:rsidR="00A665A8" w:rsidRPr="009438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3F80"/>
    <w:rsid w:val="007D08C3"/>
    <w:rsid w:val="009438CC"/>
    <w:rsid w:val="00A665A8"/>
    <w:rsid w:val="00BE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438C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9438CC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9438CC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9438C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438C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9438CC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9438CC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9438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095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1.51cto.com/wyfs02/M00/05/D4/wKiom1mtBY6zJRIWAASc-QpkooQ046.png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s2.51cto.com/wyfs02/M01/05/D5/wKiom1mtBzvTIgoRAAkkECTyiJ4512.png" TargetMode="External"/><Relationship Id="rId26" Type="http://schemas.openxmlformats.org/officeDocument/2006/relationships/hyperlink" Target="https://s1.51cto.com/wyfs02/M01/05/D5/wKiom1mtB8vjEHN8AARiYtYqFec626.png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hyperlink" Target="https://s2.51cto.com/wyfs02/M02/A4/86/wKioL1mtBoGjdwQGAA1v40RmQdE338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s3.51cto.com/wyfs02/M02/05/D4/wKiom1mtBxbxTQjJAApxH7ITjQk670.png" TargetMode="External"/><Relationship Id="rId20" Type="http://schemas.openxmlformats.org/officeDocument/2006/relationships/hyperlink" Target="https://s3.51cto.com/wyfs02/M02/05/D5/wKiom1mtB1zj0GqVAAxpvFxxK44513.png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2.51cto.com/wyfs02/M01/05/D4/wKiom1mtBWaThW88AAdE41FYfRc292.png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s1.51cto.com/wyfs02/M01/05/D5/wKiom1mtB6rD8pApAAfQOBzShTk279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hyperlink" Target="https://s5.51cto.com/wyfs02/M02/05/D4/wKiom1mtBmPCRMF3AB3eInN539M843.png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s4.51cto.com/wyfs02/M01/A4/86/wKioL1mtBsXyr77BAB12N28Rxe0249.png" TargetMode="External"/><Relationship Id="rId22" Type="http://schemas.openxmlformats.org/officeDocument/2006/relationships/hyperlink" Target="https://s4.51cto.com/wyfs02/M02/A4/86/wKioL1mtB22R6spCAAsiW8ZYaug386.png" TargetMode="External"/><Relationship Id="rId27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91E65B-52CE-43A5-9B38-AC1541629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422</Words>
  <Characters>2412</Characters>
  <Application>Microsoft Office Word</Application>
  <DocSecurity>0</DocSecurity>
  <Lines>20</Lines>
  <Paragraphs>5</Paragraphs>
  <ScaleCrop>false</ScaleCrop>
  <Company>Microsoft</Company>
  <LinksUpToDate>false</LinksUpToDate>
  <CharactersWithSpaces>2829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3</cp:revision>
  <dcterms:created xsi:type="dcterms:W3CDTF">2018-11-18T05:05:00Z</dcterms:created>
  <dcterms:modified xsi:type="dcterms:W3CDTF">2018-11-30T13:55:00Z</dcterms:modified>
</cp:coreProperties>
</file>